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1C" w:rsidRPr="0003491C" w:rsidRDefault="0003491C" w:rsidP="0003491C">
      <w:pPr>
        <w:spacing w:before="100" w:beforeAutospacing="1" w:after="100" w:afterAutospacing="1" w:line="240" w:lineRule="auto"/>
        <w:rPr>
          <w:rFonts w:ascii="Times New Roman" w:eastAsia="Times New Roman" w:hAnsi="Times New Roman" w:cs="Times New Roman"/>
          <w:sz w:val="24"/>
          <w:szCs w:val="24"/>
          <w:lang w:eastAsia="el-GR"/>
        </w:rPr>
      </w:pPr>
      <w:r w:rsidRPr="0003491C">
        <w:rPr>
          <w:rFonts w:ascii="Times New Roman" w:eastAsia="Times New Roman" w:hAnsi="Times New Roman" w:cs="Times New Roman"/>
          <w:b/>
          <w:bCs/>
          <w:sz w:val="24"/>
          <w:szCs w:val="24"/>
          <w:lang w:eastAsia="el-GR"/>
        </w:rPr>
        <w:t>Δράση Τμήματος Απασχόλησης, Σταδιοδρομίας και Διασύνδεσης.</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b/>
          <w:bCs/>
          <w:sz w:val="24"/>
          <w:szCs w:val="24"/>
          <w:lang w:eastAsia="el-GR"/>
        </w:rPr>
        <w:t> </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sz w:val="24"/>
          <w:szCs w:val="24"/>
          <w:lang w:eastAsia="el-GR"/>
        </w:rPr>
        <w:t xml:space="preserve">Το Τμήμα Απασχόλησης, Σταδιοδρομίας και Διασύνδεσης, της Διεύθυνσης Εκπαίδευσης και Έρευνας, διοργανώνει δράση στο πλαίσιο της Πράξης «Γραφείο Διασύνδεσης Πανεπιστημίου Πατρών», με Επιστημονικό Υπεύθυνο τον Καθηγητή κ. </w:t>
      </w:r>
      <w:proofErr w:type="spellStart"/>
      <w:r w:rsidRPr="0003491C">
        <w:rPr>
          <w:rFonts w:ascii="Book Antiqua" w:eastAsia="Times New Roman" w:hAnsi="Book Antiqua" w:cs="Times New Roman"/>
          <w:sz w:val="24"/>
          <w:szCs w:val="24"/>
          <w:lang w:eastAsia="el-GR"/>
        </w:rPr>
        <w:t>Δημ</w:t>
      </w:r>
      <w:proofErr w:type="spellEnd"/>
      <w:r w:rsidRPr="0003491C">
        <w:rPr>
          <w:rFonts w:ascii="Book Antiqua" w:eastAsia="Times New Roman" w:hAnsi="Book Antiqua" w:cs="Times New Roman"/>
          <w:sz w:val="24"/>
          <w:szCs w:val="24"/>
          <w:lang w:eastAsia="el-GR"/>
        </w:rPr>
        <w:t xml:space="preserve">. </w:t>
      </w:r>
      <w:proofErr w:type="spellStart"/>
      <w:r w:rsidRPr="0003491C">
        <w:rPr>
          <w:rFonts w:ascii="Book Antiqua" w:eastAsia="Times New Roman" w:hAnsi="Book Antiqua" w:cs="Times New Roman"/>
          <w:sz w:val="24"/>
          <w:szCs w:val="24"/>
          <w:lang w:eastAsia="el-GR"/>
        </w:rPr>
        <w:t>Μούρτζη</w:t>
      </w:r>
      <w:proofErr w:type="spellEnd"/>
      <w:r w:rsidRPr="0003491C">
        <w:rPr>
          <w:rFonts w:ascii="Book Antiqua" w:eastAsia="Times New Roman" w:hAnsi="Book Antiqua" w:cs="Times New Roman"/>
          <w:sz w:val="24"/>
          <w:szCs w:val="24"/>
          <w:lang w:eastAsia="el-GR"/>
        </w:rPr>
        <w:t>.</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b/>
          <w:bCs/>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Δια Βίου Μάθηση».''</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b/>
          <w:bCs/>
          <w:sz w:val="24"/>
          <w:szCs w:val="24"/>
          <w:lang w:eastAsia="el-GR"/>
        </w:rPr>
        <w:t xml:space="preserve">Πέμπτη 31 Μαρτίου 2022,  12.00 </w:t>
      </w:r>
      <w:proofErr w:type="spellStart"/>
      <w:r w:rsidRPr="0003491C">
        <w:rPr>
          <w:rFonts w:ascii="Book Antiqua" w:eastAsia="Times New Roman" w:hAnsi="Book Antiqua" w:cs="Times New Roman"/>
          <w:b/>
          <w:bCs/>
          <w:sz w:val="24"/>
          <w:szCs w:val="24"/>
          <w:lang w:eastAsia="el-GR"/>
        </w:rPr>
        <w:t>μ.μ</w:t>
      </w:r>
      <w:proofErr w:type="spellEnd"/>
      <w:r w:rsidRPr="0003491C">
        <w:rPr>
          <w:rFonts w:ascii="Book Antiqua" w:eastAsia="Times New Roman" w:hAnsi="Book Antiqua" w:cs="Times New Roman"/>
          <w:b/>
          <w:bCs/>
          <w:sz w:val="24"/>
          <w:szCs w:val="24"/>
          <w:lang w:eastAsia="el-GR"/>
        </w:rPr>
        <w:t xml:space="preserve">. – 14.00 </w:t>
      </w:r>
      <w:proofErr w:type="spellStart"/>
      <w:r w:rsidRPr="0003491C">
        <w:rPr>
          <w:rFonts w:ascii="Book Antiqua" w:eastAsia="Times New Roman" w:hAnsi="Book Antiqua" w:cs="Times New Roman"/>
          <w:b/>
          <w:bCs/>
          <w:sz w:val="24"/>
          <w:szCs w:val="24"/>
          <w:lang w:eastAsia="el-GR"/>
        </w:rPr>
        <w:t>μ.μ</w:t>
      </w:r>
      <w:proofErr w:type="spellEnd"/>
      <w:r w:rsidRPr="0003491C">
        <w:rPr>
          <w:rFonts w:ascii="Book Antiqua" w:eastAsia="Times New Roman" w:hAnsi="Book Antiqua" w:cs="Times New Roman"/>
          <w:b/>
          <w:bCs/>
          <w:sz w:val="24"/>
          <w:szCs w:val="24"/>
          <w:lang w:eastAsia="el-GR"/>
        </w:rPr>
        <w:t>., Διαδικτυακό Εκπαιδευτικό Πρόγραμμα, με θέμα «Ετοιμότητα Σταδιοδρομίας», για φοιτήτριες/</w:t>
      </w:r>
      <w:proofErr w:type="spellStart"/>
      <w:r w:rsidRPr="0003491C">
        <w:rPr>
          <w:rFonts w:ascii="Book Antiqua" w:eastAsia="Times New Roman" w:hAnsi="Book Antiqua" w:cs="Times New Roman"/>
          <w:b/>
          <w:bCs/>
          <w:sz w:val="24"/>
          <w:szCs w:val="24"/>
          <w:lang w:eastAsia="el-GR"/>
        </w:rPr>
        <w:t>ές</w:t>
      </w:r>
      <w:proofErr w:type="spellEnd"/>
      <w:r w:rsidRPr="0003491C">
        <w:rPr>
          <w:rFonts w:ascii="Book Antiqua" w:eastAsia="Times New Roman" w:hAnsi="Book Antiqua" w:cs="Times New Roman"/>
          <w:b/>
          <w:bCs/>
          <w:sz w:val="24"/>
          <w:szCs w:val="24"/>
          <w:lang w:eastAsia="el-GR"/>
        </w:rPr>
        <w:t xml:space="preserve"> και απόφοιτες/τους του Πανεπιστημίου Πατρών.</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b/>
          <w:bCs/>
          <w:sz w:val="24"/>
          <w:szCs w:val="24"/>
          <w:lang w:eastAsia="el-GR"/>
        </w:rPr>
        <w:t> </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sz w:val="24"/>
          <w:szCs w:val="24"/>
          <w:lang w:eastAsia="el-GR"/>
        </w:rPr>
        <w:t>Στόχος του Εκπαιδευτικού Προγράμματος, είναι η δημιουργία προσωπικού σχεδίου δράσης για την αναζήτηση εργασίας, δίνοντας έμφαση σε θέματα προετοιμασίας του επαγγελματικού φακέλου, σύνταξης του βιογραφικού σημειώματος, τεχνικές μιας επιτυχημένης συνέντευξης, σύγχρονες διαδικασίες και μεθόδους αναζήτησης κατάλληλης εργασίας.</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sz w:val="24"/>
          <w:szCs w:val="24"/>
          <w:lang w:eastAsia="el-GR"/>
        </w:rPr>
        <w:t xml:space="preserve">H ετοιμότητα σταδιοδρομίας περιλαμβάνει τρεις βασικούς τομείς δεξιοτήτων: α) των ακαδημαϊκών δεξιοτήτων, β) των δεξιοτήτων </w:t>
      </w:r>
      <w:proofErr w:type="spellStart"/>
      <w:r w:rsidRPr="0003491C">
        <w:rPr>
          <w:rFonts w:ascii="Book Antiqua" w:eastAsia="Times New Roman" w:hAnsi="Book Antiqua" w:cs="Times New Roman"/>
          <w:sz w:val="24"/>
          <w:szCs w:val="24"/>
          <w:lang w:eastAsia="el-GR"/>
        </w:rPr>
        <w:t>απασχολησιμότητας</w:t>
      </w:r>
      <w:proofErr w:type="spellEnd"/>
      <w:r w:rsidRPr="0003491C">
        <w:rPr>
          <w:rFonts w:ascii="Book Antiqua" w:eastAsia="Times New Roman" w:hAnsi="Book Antiqua" w:cs="Times New Roman"/>
          <w:sz w:val="24"/>
          <w:szCs w:val="24"/>
          <w:lang w:eastAsia="el-GR"/>
        </w:rPr>
        <w:t xml:space="preserve"> και γ) των τεχνικών - ειδικών για την εργασία δεξιοτήτων που σχετίζονται με μια συγκεκριμένη καριέρα. Οι βασικές ακαδημαϊκές δεξιότητες περιλαμβάνουν την ικανότητα εφαρμογής ικανοτήτων σε συγκεκριμένες καταστάσεις στο χώρο εργασίας. Οι δεξιότητες </w:t>
      </w:r>
      <w:proofErr w:type="spellStart"/>
      <w:r w:rsidRPr="0003491C">
        <w:rPr>
          <w:rFonts w:ascii="Book Antiqua" w:eastAsia="Times New Roman" w:hAnsi="Book Antiqua" w:cs="Times New Roman"/>
          <w:sz w:val="24"/>
          <w:szCs w:val="24"/>
          <w:lang w:eastAsia="el-GR"/>
        </w:rPr>
        <w:t>απασχολησιμότητας</w:t>
      </w:r>
      <w:proofErr w:type="spellEnd"/>
      <w:r w:rsidRPr="0003491C">
        <w:rPr>
          <w:rFonts w:ascii="Book Antiqua" w:eastAsia="Times New Roman" w:hAnsi="Book Antiqua" w:cs="Times New Roman"/>
          <w:sz w:val="24"/>
          <w:szCs w:val="24"/>
          <w:lang w:eastAsia="el-GR"/>
        </w:rPr>
        <w:t xml:space="preserve"> περιλαμβάνουν κριτική σκέψη και υπευθυνότητα, οι οποίες είναι και οι δύο απαραίτητες σε κάθε τομέα σταδιοδρομίας. Οι τεχνικές και ειδικές δεξιότητες αναφέρονται στην ικανότητα μάθησης, προσαρμογής και εκτέλεσης των δεξιοτήτων που είναι απαραίτητες για την εκτέλεση της εργασίας.</w:t>
      </w:r>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sz w:val="24"/>
          <w:szCs w:val="24"/>
          <w:lang w:eastAsia="el-GR"/>
        </w:rPr>
        <w:t xml:space="preserve">Εκδήλωση ενδιαφέροντος μπορείτε να υποβάλετε </w:t>
      </w:r>
      <w:hyperlink r:id="rId5" w:tgtFrame="_blank" w:history="1">
        <w:r w:rsidRPr="0003491C">
          <w:rPr>
            <w:rFonts w:ascii="Book Antiqua" w:eastAsia="Times New Roman" w:hAnsi="Book Antiqua" w:cs="Times New Roman"/>
            <w:color w:val="0000FF"/>
            <w:sz w:val="24"/>
            <w:szCs w:val="24"/>
            <w:u w:val="single"/>
            <w:lang w:eastAsia="el-GR"/>
          </w:rPr>
          <w:t>εδώ.</w:t>
        </w:r>
      </w:hyperlink>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sz w:val="24"/>
          <w:szCs w:val="24"/>
          <w:lang w:eastAsia="el-GR"/>
        </w:rPr>
        <w:t xml:space="preserve">Μπορείτε να παρακολουθήσετε το Εκπαιδευτικό Πρόγραμμα </w:t>
      </w:r>
      <w:hyperlink r:id="rId6" w:tgtFrame="_blank" w:history="1">
        <w:r w:rsidRPr="0003491C">
          <w:rPr>
            <w:rFonts w:ascii="Book Antiqua" w:eastAsia="Times New Roman" w:hAnsi="Book Antiqua" w:cs="Times New Roman"/>
            <w:color w:val="0000FF"/>
            <w:sz w:val="24"/>
            <w:szCs w:val="24"/>
            <w:u w:val="single"/>
            <w:lang w:eastAsia="el-GR"/>
          </w:rPr>
          <w:t>εδώ.</w:t>
        </w:r>
      </w:hyperlink>
    </w:p>
    <w:p w:rsidR="0003491C" w:rsidRPr="0003491C" w:rsidRDefault="0003491C" w:rsidP="0003491C">
      <w:pPr>
        <w:spacing w:before="100" w:beforeAutospacing="1" w:after="100" w:afterAutospacing="1" w:line="240" w:lineRule="auto"/>
        <w:rPr>
          <w:rFonts w:ascii="Book Antiqua" w:eastAsia="Times New Roman" w:hAnsi="Book Antiqua" w:cs="Times New Roman"/>
          <w:sz w:val="24"/>
          <w:szCs w:val="24"/>
          <w:lang w:eastAsia="el-GR"/>
        </w:rPr>
      </w:pPr>
      <w:r w:rsidRPr="0003491C">
        <w:rPr>
          <w:rFonts w:ascii="Book Antiqua" w:eastAsia="Times New Roman" w:hAnsi="Book Antiqua" w:cs="Times New Roman"/>
          <w:b/>
          <w:bCs/>
          <w:sz w:val="24"/>
          <w:szCs w:val="24"/>
          <w:lang w:eastAsia="el-GR"/>
        </w:rPr>
        <w:t> </w:t>
      </w:r>
      <w:bookmarkStart w:id="0" w:name="_GoBack"/>
      <w:bookmarkEnd w:id="0"/>
    </w:p>
    <w:sectPr w:rsidR="0003491C" w:rsidRPr="000349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1C"/>
    <w:rsid w:val="0003491C"/>
    <w:rsid w:val="00D95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130173">
      <w:bodyDiv w:val="1"/>
      <w:marLeft w:val="0"/>
      <w:marRight w:val="0"/>
      <w:marTop w:val="0"/>
      <w:marBottom w:val="0"/>
      <w:divBdr>
        <w:top w:val="none" w:sz="0" w:space="0" w:color="auto"/>
        <w:left w:val="none" w:sz="0" w:space="0" w:color="auto"/>
        <w:bottom w:val="none" w:sz="0" w:space="0" w:color="auto"/>
        <w:right w:val="none" w:sz="0" w:space="0" w:color="auto"/>
      </w:divBdr>
      <w:divsChild>
        <w:div w:id="1186167793">
          <w:marLeft w:val="0"/>
          <w:marRight w:val="0"/>
          <w:marTop w:val="0"/>
          <w:marBottom w:val="0"/>
          <w:divBdr>
            <w:top w:val="none" w:sz="0" w:space="0" w:color="auto"/>
            <w:left w:val="none" w:sz="0" w:space="0" w:color="auto"/>
            <w:bottom w:val="none" w:sz="0" w:space="0" w:color="auto"/>
            <w:right w:val="none" w:sz="0" w:space="0" w:color="auto"/>
          </w:divBdr>
          <w:divsChild>
            <w:div w:id="978996678">
              <w:marLeft w:val="0"/>
              <w:marRight w:val="0"/>
              <w:marTop w:val="0"/>
              <w:marBottom w:val="0"/>
              <w:divBdr>
                <w:top w:val="none" w:sz="0" w:space="0" w:color="auto"/>
                <w:left w:val="none" w:sz="0" w:space="0" w:color="auto"/>
                <w:bottom w:val="none" w:sz="0" w:space="0" w:color="auto"/>
                <w:right w:val="none" w:sz="0" w:space="0" w:color="auto"/>
              </w:divBdr>
              <w:divsChild>
                <w:div w:id="342170711">
                  <w:marLeft w:val="0"/>
                  <w:marRight w:val="0"/>
                  <w:marTop w:val="0"/>
                  <w:marBottom w:val="0"/>
                  <w:divBdr>
                    <w:top w:val="none" w:sz="0" w:space="0" w:color="auto"/>
                    <w:left w:val="none" w:sz="0" w:space="0" w:color="auto"/>
                    <w:bottom w:val="none" w:sz="0" w:space="0" w:color="auto"/>
                    <w:right w:val="none" w:sz="0" w:space="0" w:color="auto"/>
                  </w:divBdr>
                  <w:divsChild>
                    <w:div w:id="947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patras-gr.zoom.us/j/98490461941?pwd=REh1R0dqdXdzNU5pelI1QVhMV3UxZz09" TargetMode="External"/><Relationship Id="rId5" Type="http://schemas.openxmlformats.org/officeDocument/2006/relationships/hyperlink" Target="https://www.cais.upatras.gr/form/ekd-end-web-educ-progr-3103202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2022-03-29T09:59:00Z</dcterms:created>
  <dcterms:modified xsi:type="dcterms:W3CDTF">2022-03-29T10:00:00Z</dcterms:modified>
</cp:coreProperties>
</file>