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ΠΡΟΣ: </w:t>
      </w:r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Υποψήφιους/</w:t>
      </w:r>
      <w:proofErr w:type="spellStart"/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ιες</w:t>
      </w:r>
      <w:proofErr w:type="spellEnd"/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 xml:space="preserve"> Διδάκτορες που χρηματοδοτούνται στο πλαίσιο της πρόσκλησης</w:t>
      </w: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«3η Προκήρυξη Υποτροφιών ΕΛ.ΙΔ.Ε.Κ. για Υποψήφιους/ες Διδάκτορες»</w:t>
      </w:r>
    </w:p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Αξιότιμοι Κυρίες και Κύριοι,</w:t>
      </w:r>
    </w:p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Σας ενημερώνουμε ότι το ΕΛ.ΙΔ.Ε.Κ. ανακοίνωσε τους </w:t>
      </w:r>
      <w:hyperlink r:id="rId6" w:tgtFrame="_blank" w:history="1"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>ονομαστικούς καταλόγους</w:t>
        </w:r>
      </w:hyperlink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των προς χρηματοδότηση αιτήσεων στο πλαίσιο της «3ης Προκήρυξης Υποτροφιών ΕΛ.ΙΔ.Ε.Κ. για Υποψήφιους/ες Διδάκτορες»</w:t>
      </w:r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.</w:t>
      </w:r>
    </w:p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Σύμφωνα με την σχετική</w:t>
      </w:r>
      <w:hyperlink r:id="rId7" w:tgtFrame="_blank" w:history="1"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> ανακοίνωση</w:t>
        </w:r>
      </w:hyperlink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 στο Πανεπιστήμιο Πατρών θα χρηματοδοτηθούν 24 έργα στις παρακάτω Επιστημονικές Περιοχές: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2513"/>
      </w:tblGrid>
      <w:tr w:rsidR="005C1653" w:rsidRPr="005C1653" w:rsidTr="005C1653">
        <w:trPr>
          <w:trHeight w:val="480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Επιστημονική Περιοχή  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έργων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ΦΥΣΙΚΕΣ ΕΠΙΣΤΗΜΕΣ (ΕΠ. 1)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ΕΠΙΣΤΗΜΕΣ ΜΗΧΑΝΙΚΟΥ ΚΑΙ ΤΕΧΝΟΛΟΓΙΑΣ (ΕΠ. 2)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ΕΠΙΣΤΗΜΕΣ ΖΩΗΣ (ΙΑΤΡΙΚΗ ΚΑΙ ΕΠΙΣΤΗΜΕΣ ΥΓΕΙΑΣ) (ΕΠ. 3)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ΓΕΩΠΟΝΙΚΕΣ ΕΠΙΣΤΗΜΕΣ ΚΑΙ ΤΡΟΦΙΜΑ (ΕΠ. 4)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ΜΑΘΗΜΑΤΙΚΑ ΚΑΙ ΕΠΙΣΤΗΜΕΣ ΤΗΣ ΠΛΗΡΟΦΟΡΙΑΣ (ΕΠ. 5)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ΚΟΙΝΩΝΙΚΕΣ ΕΠΙΣΤΗΜΕΣ (ΕΠ. 6)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ΑΝΘΡΩΠΙΣΤΙΚΕΣ ΕΠΙΣΤΗΜΕΣ ΚΑΙ ΤΕΧΝΕΣ (ΕΠ. 7)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ΠΕΡΙΒΑΛΛΟΝ ΚΑΙ ΕΝΕΡΓΕΙΑ (ΕΠ. 8)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ΔΙΟΙΚΗΣΗ ΚΑΙ ΟΙΚΟΝΟΜΙΑ ΤΗΣ ΚΑΙΝΟΤΟΜΙΑΣ (ΕΠ. 9)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</w:tr>
      <w:tr w:rsidR="005C1653" w:rsidRPr="005C1653" w:rsidTr="005C1653">
        <w:trPr>
          <w:trHeight w:val="585"/>
          <w:tblCellSpacing w:w="15" w:type="dxa"/>
        </w:trPr>
        <w:tc>
          <w:tcPr>
            <w:tcW w:w="514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2420" w:type="dxa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24</w:t>
            </w:r>
          </w:p>
        </w:tc>
      </w:tr>
    </w:tbl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Σύμφωνα με τον </w:t>
      </w:r>
      <w:hyperlink r:id="rId8" w:tgtFrame="_blank" w:history="1"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>Οδηγό Χρηματοδότησης-</w:t>
        </w:r>
        <w:proofErr w:type="spellStart"/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>Υλοποιήσης</w:t>
        </w:r>
        <w:proofErr w:type="spellEnd"/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 xml:space="preserve"> </w:t>
        </w:r>
      </w:hyperlink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της δράσης προκειμένου να εκδοθεί η Απόφαση Χορήγησης Υποτροφίας από το ΕΛ.ΙΔ.Ε.Κ. απαιτείται οι υποψήφιοι/</w:t>
      </w:r>
      <w:proofErr w:type="spellStart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ιες</w:t>
      </w:r>
      <w:proofErr w:type="spellEnd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διδάκτορες να υποβάλουν στη</w:t>
      </w:r>
      <w:hyperlink r:id="rId9" w:anchor="/login" w:tgtFrame="_blank" w:history="1"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 xml:space="preserve"> Διαδικτυακή Πύλη του ΕΛ.ΙΔ.Ε.Κ.</w:t>
        </w:r>
      </w:hyperlink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έως και τις </w:t>
      </w:r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15 Φεβρουαρίου 2022 (23:59:00)</w:t>
      </w: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τα παρακάτω δικαιολογητικά, (πληροφορίες παρέχονται στην σχετική Εγκριτική Επιστολή – Ενημέρωση):</w:t>
      </w:r>
    </w:p>
    <w:p w:rsidR="005C1653" w:rsidRPr="005C1653" w:rsidRDefault="005C1653" w:rsidP="005C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Δήλωση Αποδοχής Υποτροφίας (σύμφωνα με ΠΑΡΑΡΤΗΜΑ ΙΙ του </w:t>
      </w:r>
      <w:proofErr w:type="spellStart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Οδηγ.Χρημ</w:t>
      </w:r>
      <w:proofErr w:type="spellEnd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/σης)</w:t>
      </w:r>
    </w:p>
    <w:p w:rsidR="005C1653" w:rsidRPr="005C1653" w:rsidRDefault="005C1653" w:rsidP="005C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lastRenderedPageBreak/>
        <w:t>Βεβαίωση από την Γραμματεία του Τμήματος στην οποία να αναγράφεται το θέμα της διδακτορικής διατριβής, τα μέλη της τριμελούς και η ημερομηνία ορισμού τους.</w:t>
      </w:r>
    </w:p>
    <w:p w:rsidR="005C1653" w:rsidRPr="005C1653" w:rsidRDefault="005C1653" w:rsidP="005C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Υπεύθυνη Δήλωση (σύμφωνα με ΠΑΡΑΡΤΗΜΑ ΙΙΙ του </w:t>
      </w:r>
      <w:proofErr w:type="spellStart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Οδηγ.Χρημ</w:t>
      </w:r>
      <w:proofErr w:type="spellEnd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/σης)</w:t>
      </w:r>
    </w:p>
    <w:p w:rsidR="005C1653" w:rsidRPr="005C1653" w:rsidRDefault="005C1653" w:rsidP="005C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Πιστοποιητικό στρατολογικής κατάστασης για τους άρρενες ΥΔ</w:t>
      </w:r>
    </w:p>
    <w:p w:rsidR="005C1653" w:rsidRPr="005C1653" w:rsidRDefault="005C1653" w:rsidP="005C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Υπεύθυνος Επικοινωνίας/Σημείο Επαφής από ΕΛΚΕ Π.Π.: Ιωάννα Φωτάκια, τηλ.2610 99 7883 </w:t>
      </w:r>
      <w:proofErr w:type="spellStart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email</w:t>
      </w:r>
      <w:proofErr w:type="spellEnd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: </w:t>
      </w:r>
      <w:hyperlink r:id="rId10" w:history="1"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>ifotakia@upatras.gr</w:t>
        </w:r>
      </w:hyperlink>
    </w:p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Στη συνέχεια και μετά την έκδοση της Απόφασης Χορήγησης Υποτροφίας από το ΕΛ.ΙΔ.Ε.Κ. οι Υποψήφιοι/</w:t>
      </w:r>
      <w:proofErr w:type="spellStart"/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ίες</w:t>
      </w:r>
      <w:proofErr w:type="spellEnd"/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 xml:space="preserve"> Διδάκτορες θα επικοινωνήσουν με το αρμόδιο Τμήμα της ΜΟΔΥ ΕΛΚΕ Π.Π. (Μονάδα Σχεδιασμού Έργων) για την έναρξη των έργων τους. </w:t>
      </w:r>
    </w:p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C1653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 xml:space="preserve">Αρμόδια Στελέχη: </w:t>
      </w:r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Ε. </w:t>
      </w:r>
      <w:proofErr w:type="spellStart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Αρβανιτάκη,e</w:t>
      </w:r>
      <w:proofErr w:type="spellEnd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-</w:t>
      </w:r>
      <w:proofErr w:type="spellStart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mail:</w:t>
      </w:r>
      <w:hyperlink r:id="rId11" w:anchor="NOP" w:tgtFrame="_blank" w:history="1"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>earvanitaki@upatras.gr</w:t>
        </w:r>
        <w:proofErr w:type="spellEnd"/>
      </w:hyperlink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br/>
        <w:t xml:space="preserve">                             Π. </w:t>
      </w:r>
      <w:proofErr w:type="spellStart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Βεργάδου</w:t>
      </w:r>
      <w:proofErr w:type="spellEnd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, </w:t>
      </w:r>
      <w:proofErr w:type="spellStart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email</w:t>
      </w:r>
      <w:proofErr w:type="spellEnd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 xml:space="preserve">: </w:t>
      </w:r>
      <w:hyperlink r:id="rId12" w:history="1"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>vergadou@upatras.gr</w:t>
        </w:r>
      </w:hyperlink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br/>
        <w:t xml:space="preserve">                             Α. </w:t>
      </w:r>
      <w:proofErr w:type="spellStart"/>
      <w:r w:rsidRPr="005C1653">
        <w:rPr>
          <w:rFonts w:ascii="Verdana" w:eastAsia="Times New Roman" w:hAnsi="Verdana" w:cs="Times New Roman"/>
          <w:sz w:val="20"/>
          <w:szCs w:val="20"/>
          <w:lang w:eastAsia="el-GR"/>
        </w:rPr>
        <w:t>Χριστοδουλοπούλου,email:</w:t>
      </w:r>
      <w:hyperlink r:id="rId13" w:anchor="NOP" w:tgtFrame="_blank" w:history="1">
        <w:r w:rsidRPr="005C16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>achristod@upatras.gr</w:t>
        </w:r>
        <w:proofErr w:type="spellEnd"/>
      </w:hyperlink>
    </w:p>
    <w:p w:rsidR="005C1653" w:rsidRPr="005C1653" w:rsidRDefault="005C1653" w:rsidP="005C16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5C1653" w:rsidRPr="005C1653" w:rsidTr="005C1653">
        <w:trPr>
          <w:tblCellSpacing w:w="15" w:type="dxa"/>
        </w:trPr>
        <w:tc>
          <w:tcPr>
            <w:tcW w:w="1950" w:type="pct"/>
            <w:vAlign w:val="center"/>
            <w:hideMark/>
          </w:tcPr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8B93228" wp14:editId="13C5F1AA">
                  <wp:extent cx="1676400" cy="561975"/>
                  <wp:effectExtent l="0" t="0" r="0" b="9525"/>
                  <wp:docPr id="1" name="Εικόνα 1" descr="https://researchsupport.upatras.gr/wp-content/uploads/2021/05/Captur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earchsupport.upatras.gr/wp-content/uploads/2021/05/Captur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653" w:rsidRPr="005C1653" w:rsidRDefault="005C1653" w:rsidP="005C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6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Τμήμα Έρευνας, Καινοτομίας και Επιχειρηματικότητας</w:t>
            </w:r>
            <w:r w:rsidRPr="005C16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Τηλέφωνο: 2610 99 7890/7891/7892 &amp; 7224</w:t>
            </w:r>
            <w:r w:rsidRPr="005C16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Ηλεκτρ. </w:t>
            </w:r>
            <w:proofErr w:type="spellStart"/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ταχυδρ</w:t>
            </w:r>
            <w:proofErr w:type="spellEnd"/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 : </w:t>
            </w:r>
            <w:hyperlink r:id="rId15" w:history="1">
              <w:r w:rsidRPr="005C1653">
                <w:rPr>
                  <w:rFonts w:ascii="Arial" w:eastAsia="Times New Roman" w:hAnsi="Arial" w:cs="Arial"/>
                  <w:i/>
                  <w:iCs/>
                  <w:color w:val="0000FF"/>
                  <w:sz w:val="18"/>
                  <w:szCs w:val="18"/>
                  <w:u w:val="single"/>
                  <w:lang w:eastAsia="el-GR"/>
                </w:rPr>
                <w:t>researchsup@upatras.gr</w:t>
              </w:r>
            </w:hyperlink>
            <w:r w:rsidRPr="005C165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l-GR"/>
              </w:rPr>
              <w:br/>
            </w:r>
            <w:r w:rsidRPr="005C165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Ιστοσελίδα: </w:t>
            </w:r>
            <w:hyperlink r:id="rId16" w:tgtFrame="_blank" w:history="1">
              <w:r w:rsidRPr="005C165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l-GR"/>
                </w:rPr>
                <w:t>https://researchsupport.upatras.gr/</w:t>
              </w:r>
            </w:hyperlink>
          </w:p>
        </w:tc>
      </w:tr>
    </w:tbl>
    <w:p w:rsidR="0018670E" w:rsidRDefault="0018670E">
      <w:bookmarkStart w:id="0" w:name="_GoBack"/>
      <w:bookmarkEnd w:id="0"/>
    </w:p>
    <w:sectPr w:rsidR="001867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26C2"/>
    <w:multiLevelType w:val="multilevel"/>
    <w:tmpl w:val="27C4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53"/>
    <w:rsid w:val="0018670E"/>
    <w:rsid w:val="005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5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3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4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dek.gr/wp-content/uploads/2020/09/%CE%9F%CE%94%CE%A5-3%CE%B7-%CE%A0%CE%A1%CE%9F%CE%9A%CE%97%CE%A1%CE%A5%CE%9E%CE%97-%CE%A5%CE%94_%CE%95%CE%9A%CE%94%CE%9F%CE%A3%CE%97-1.0.pdf" TargetMode="External"/><Relationship Id="rId13" Type="http://schemas.openxmlformats.org/officeDocument/2006/relationships/hyperlink" Target="about:blank?compos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lidek.gr/2022/01/24/11011/" TargetMode="External"/><Relationship Id="rId12" Type="http://schemas.openxmlformats.org/officeDocument/2006/relationships/hyperlink" Target="mailto:vergadou@upatras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earchsupport.upatras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dek.gr/wp-content/uploads/2020/09/%CE%91%CE%BD%CE%B1%CE%BA%CE%BF%CE%AF%CE%BD%CF%89%CF%83%CE%B7-%CE%9A%CE%B1%CF%84%CE%B1%CE%BB%CF%8C%CE%B3%CF%89%CE%BD-%CE%A7%CF%81%CE%B7%CE%BC%CE%B1%CF%84%CE%BF%CE%B4%CF%8C%CF%84%CE%B7%CF%83%CE%B7%CF%82-3%CE%B7-%CE%A5%CE%94.pdf" TargetMode="External"/><Relationship Id="rId11" Type="http://schemas.openxmlformats.org/officeDocument/2006/relationships/hyperlink" Target="about:blank?compo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searchsup@upatras.gr" TargetMode="External"/><Relationship Id="rId10" Type="http://schemas.openxmlformats.org/officeDocument/2006/relationships/hyperlink" Target="mailto:ifotakia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fri.grnet.gr/Projects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2022-01-27T08:08:00Z</dcterms:created>
  <dcterms:modified xsi:type="dcterms:W3CDTF">2022-01-27T08:09:00Z</dcterms:modified>
</cp:coreProperties>
</file>